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8" w:type="dxa"/>
        <w:tblInd w:w="-707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5837"/>
        <w:gridCol w:w="4651"/>
      </w:tblGrid>
      <w:tr w:rsidR="006177DD" w14:paraId="0DD514AD" w14:textId="77777777">
        <w:trPr>
          <w:trHeight w:val="320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0C0"/>
          </w:tcPr>
          <w:p w14:paraId="0DD514AB" w14:textId="77777777" w:rsidR="006177DD" w:rsidRPr="003B3AF3" w:rsidRDefault="00697C26">
            <w:pPr>
              <w:spacing w:line="240" w:lineRule="auto"/>
              <w:ind w:left="107"/>
              <w:rPr>
                <w:rFonts w:ascii="Calibri" w:hAnsi="Calibri"/>
                <w:lang w:val="zh-CN"/>
              </w:rPr>
            </w:pPr>
            <w:r w:rsidRPr="003B3AF3">
              <w:rPr>
                <w:rFonts w:ascii="Calibri" w:hAnsi="Calibri"/>
                <w:b/>
                <w:color w:val="FFFFFF"/>
                <w:sz w:val="20"/>
                <w:lang w:val="zh-CN"/>
              </w:rPr>
              <w:t>IDENTIFICATION DU POSTE</w:t>
            </w:r>
            <w:r w:rsidRPr="003B3AF3">
              <w:rPr>
                <w:rFonts w:ascii="Calibri" w:hAnsi="Calibri"/>
                <w:b/>
                <w:sz w:val="20"/>
                <w:lang w:val="zh-CN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DD514AC" w14:textId="77777777" w:rsidR="006177DD" w:rsidRPr="003B3AF3" w:rsidRDefault="006177DD">
            <w:pPr>
              <w:spacing w:line="240" w:lineRule="auto"/>
              <w:rPr>
                <w:rFonts w:ascii="Calibri" w:hAnsi="Calibri"/>
                <w:lang w:val="zh-CN"/>
              </w:rPr>
            </w:pPr>
          </w:p>
        </w:tc>
      </w:tr>
      <w:tr w:rsidR="006177DD" w14:paraId="0DD514BB" w14:textId="77777777">
        <w:trPr>
          <w:trHeight w:val="1619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14:paraId="0DD514AE" w14:textId="77777777" w:rsidR="006177DD" w:rsidRPr="003B3AF3" w:rsidRDefault="00697C26">
            <w:pPr>
              <w:spacing w:line="240" w:lineRule="auto"/>
              <w:ind w:left="107"/>
              <w:rPr>
                <w:rFonts w:ascii="Calibri" w:hAnsi="Calibri"/>
                <w:lang w:val="zh-CN"/>
              </w:rPr>
            </w:pPr>
            <w:r w:rsidRPr="003B3AF3">
              <w:rPr>
                <w:rFonts w:ascii="Calibri" w:hAnsi="Calibri"/>
                <w:b/>
                <w:sz w:val="20"/>
                <w:lang w:val="zh-CN"/>
              </w:rPr>
              <w:t xml:space="preserve"> </w:t>
            </w:r>
          </w:p>
          <w:p w14:paraId="0DD514AF" w14:textId="52660108" w:rsidR="006177DD" w:rsidRPr="003B3AF3" w:rsidRDefault="00697C26">
            <w:pPr>
              <w:spacing w:line="240" w:lineRule="auto"/>
              <w:ind w:left="107"/>
              <w:rPr>
                <w:rFonts w:ascii="Calibri" w:hAnsi="Calibri"/>
                <w:lang w:val="fr-FR"/>
              </w:rPr>
            </w:pPr>
            <w:r w:rsidRPr="003B3AF3">
              <w:rPr>
                <w:rFonts w:ascii="Calibri" w:hAnsi="Calibri"/>
                <w:b/>
                <w:sz w:val="20"/>
                <w:lang w:val="zh-CN"/>
              </w:rPr>
              <w:t xml:space="preserve">Libellé </w:t>
            </w:r>
            <w:r w:rsidRPr="0027035B">
              <w:rPr>
                <w:rFonts w:ascii="Calibri" w:hAnsi="Calibri"/>
                <w:b/>
                <w:sz w:val="20"/>
                <w:lang w:val="zh-CN"/>
              </w:rPr>
              <w:t xml:space="preserve">: </w:t>
            </w:r>
            <w:r w:rsidR="007F1744" w:rsidRPr="0027035B">
              <w:rPr>
                <w:rFonts w:ascii="Calibri" w:hAnsi="Calibri"/>
                <w:b/>
                <w:sz w:val="20"/>
                <w:lang w:val="fr-FR"/>
              </w:rPr>
              <w:t>FINANCE /</w:t>
            </w:r>
            <w:r w:rsidR="00520FEA" w:rsidRPr="0027035B">
              <w:rPr>
                <w:rFonts w:ascii="Calibri" w:hAnsi="Calibri"/>
                <w:b/>
                <w:sz w:val="20"/>
                <w:lang w:val="fr-FR"/>
              </w:rPr>
              <w:t>S</w:t>
            </w:r>
            <w:r w:rsidR="00E27DD6" w:rsidRPr="0027035B">
              <w:rPr>
                <w:rFonts w:ascii="Calibri" w:hAnsi="Calibri"/>
                <w:b/>
                <w:sz w:val="20"/>
                <w:lang w:val="fr-FR"/>
              </w:rPr>
              <w:t>PECIALISTE DU CONTROLE DES VENTES</w:t>
            </w:r>
            <w:r w:rsidR="0035688C" w:rsidRPr="0027035B">
              <w:rPr>
                <w:rFonts w:ascii="Calibri" w:hAnsi="Calibri"/>
                <w:b/>
                <w:sz w:val="20"/>
                <w:lang w:val="fr-FR"/>
              </w:rPr>
              <w:t xml:space="preserve">  </w:t>
            </w:r>
            <w:r w:rsidR="003B3AF3" w:rsidRPr="0027035B">
              <w:rPr>
                <w:rFonts w:ascii="Calibri" w:hAnsi="Calibri"/>
                <w:b/>
                <w:sz w:val="20"/>
                <w:lang w:val="fr-FR"/>
              </w:rPr>
              <w:t>(H/F</w:t>
            </w:r>
            <w:r w:rsidR="003B3AF3">
              <w:rPr>
                <w:rFonts w:ascii="Calibri" w:hAnsi="Calibri"/>
                <w:sz w:val="20"/>
                <w:lang w:val="fr-FR"/>
              </w:rPr>
              <w:t>)</w:t>
            </w:r>
          </w:p>
          <w:p w14:paraId="0DD514B0" w14:textId="77777777" w:rsidR="006177DD" w:rsidRPr="003B3AF3" w:rsidRDefault="00697C26">
            <w:pPr>
              <w:spacing w:line="240" w:lineRule="auto"/>
              <w:ind w:left="959"/>
              <w:rPr>
                <w:rFonts w:ascii="Calibri" w:hAnsi="Calibri"/>
                <w:lang w:val="zh-CN"/>
              </w:rPr>
            </w:pPr>
            <w:r w:rsidRPr="003B3AF3">
              <w:rPr>
                <w:rFonts w:ascii="Calibri" w:hAnsi="Calibri"/>
                <w:sz w:val="20"/>
                <w:lang w:val="zh-CN"/>
              </w:rPr>
              <w:t xml:space="preserve"> </w:t>
            </w:r>
          </w:p>
          <w:p w14:paraId="0DD514B1" w14:textId="5F5F4E15" w:rsidR="006177DD" w:rsidRPr="00487720" w:rsidRDefault="00697C26">
            <w:pPr>
              <w:spacing w:line="240" w:lineRule="auto"/>
              <w:ind w:left="107"/>
              <w:rPr>
                <w:rFonts w:ascii="Calibri" w:hAnsi="Calibri"/>
                <w:lang w:val="fr-FR"/>
              </w:rPr>
            </w:pPr>
            <w:r w:rsidRPr="003B3AF3">
              <w:rPr>
                <w:rFonts w:ascii="Calibri" w:hAnsi="Calibri"/>
                <w:b/>
                <w:sz w:val="20"/>
                <w:lang w:val="zh-CN"/>
              </w:rPr>
              <w:t>Entité :</w:t>
            </w:r>
            <w:r w:rsidR="003334AA">
              <w:rPr>
                <w:rFonts w:ascii="Calibri" w:hAnsi="Calibri"/>
                <w:sz w:val="20"/>
                <w:lang w:val="zh-CN"/>
              </w:rPr>
              <w:t xml:space="preserve"> </w:t>
            </w:r>
            <w:r w:rsidR="0027035B" w:rsidRPr="0027035B">
              <w:rPr>
                <w:rFonts w:ascii="Calibri" w:hAnsi="Calibri"/>
                <w:b/>
                <w:bCs/>
                <w:sz w:val="20"/>
                <w:lang w:val="zh-CN"/>
              </w:rPr>
              <w:t>MULTINATIONALE AGROALIMENTAIRE</w:t>
            </w:r>
            <w:r w:rsidR="0027035B">
              <w:rPr>
                <w:rFonts w:ascii="Calibri" w:hAnsi="Calibri"/>
                <w:sz w:val="20"/>
                <w:lang w:val="fr-FR"/>
              </w:rPr>
              <w:t xml:space="preserve"> </w:t>
            </w:r>
          </w:p>
          <w:p w14:paraId="0DD514B2" w14:textId="77777777" w:rsidR="006177DD" w:rsidRPr="003B3AF3" w:rsidRDefault="00697C26">
            <w:pPr>
              <w:spacing w:line="240" w:lineRule="auto"/>
              <w:ind w:left="107"/>
              <w:rPr>
                <w:rFonts w:ascii="Calibri" w:hAnsi="Calibri"/>
                <w:lang w:val="zh-CN"/>
              </w:rPr>
            </w:pPr>
            <w:r w:rsidRPr="003B3AF3">
              <w:rPr>
                <w:rFonts w:ascii="Calibri" w:hAnsi="Calibri"/>
                <w:sz w:val="20"/>
                <w:lang w:val="zh-CN"/>
              </w:rPr>
              <w:t xml:space="preserve"> </w:t>
            </w:r>
            <w:r w:rsidRPr="003B3AF3">
              <w:rPr>
                <w:rFonts w:ascii="Calibri" w:hAnsi="Calibri"/>
                <w:sz w:val="20"/>
                <w:lang w:val="zh-CN"/>
              </w:rPr>
              <w:tab/>
              <w:t xml:space="preserve"> </w:t>
            </w:r>
            <w:r w:rsidRPr="003B3AF3">
              <w:rPr>
                <w:rFonts w:ascii="Calibri" w:hAnsi="Calibri"/>
                <w:sz w:val="20"/>
                <w:lang w:val="zh-CN"/>
              </w:rPr>
              <w:tab/>
              <w:t xml:space="preserve"> </w:t>
            </w:r>
          </w:p>
          <w:p w14:paraId="0DD514B3" w14:textId="400D4FF2" w:rsidR="006177DD" w:rsidRPr="003B3AF3" w:rsidRDefault="00697C26">
            <w:pPr>
              <w:spacing w:line="240" w:lineRule="auto"/>
              <w:ind w:left="107"/>
              <w:rPr>
                <w:rFonts w:ascii="Calibri" w:hAnsi="Calibri"/>
                <w:lang w:val="fr-FR"/>
              </w:rPr>
            </w:pPr>
            <w:r w:rsidRPr="003B3AF3">
              <w:rPr>
                <w:rFonts w:ascii="Calibri" w:hAnsi="Calibri"/>
                <w:b/>
                <w:sz w:val="20"/>
                <w:lang w:val="zh-CN"/>
              </w:rPr>
              <w:t>Lieu   :</w:t>
            </w:r>
            <w:r w:rsidR="003334AA">
              <w:rPr>
                <w:rFonts w:ascii="Calibri" w:hAnsi="Calibri"/>
                <w:sz w:val="20"/>
                <w:lang w:val="zh-CN"/>
              </w:rPr>
              <w:t xml:space="preserve">  </w:t>
            </w:r>
            <w:r w:rsidR="0027035B" w:rsidRPr="0027035B">
              <w:rPr>
                <w:rFonts w:ascii="Calibri" w:hAnsi="Calibri"/>
                <w:b/>
                <w:bCs/>
                <w:sz w:val="20"/>
                <w:lang w:val="zh-CN"/>
              </w:rPr>
              <w:t>KINSHASA</w:t>
            </w:r>
          </w:p>
          <w:p w14:paraId="0DD514B4" w14:textId="77777777" w:rsidR="006177DD" w:rsidRPr="003B3AF3" w:rsidRDefault="00697C26">
            <w:pPr>
              <w:spacing w:line="240" w:lineRule="auto"/>
              <w:ind w:left="107"/>
              <w:rPr>
                <w:rFonts w:ascii="Calibri" w:hAnsi="Calibri"/>
                <w:lang w:val="zh-CN"/>
              </w:rPr>
            </w:pPr>
            <w:r w:rsidRPr="003B3AF3">
              <w:rPr>
                <w:rFonts w:ascii="Calibri" w:hAnsi="Calibri"/>
                <w:sz w:val="20"/>
                <w:lang w:val="zh-CN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D514B5" w14:textId="77777777" w:rsidR="006177DD" w:rsidRPr="003B3AF3" w:rsidRDefault="00697C26">
            <w:pPr>
              <w:spacing w:line="240" w:lineRule="auto"/>
              <w:rPr>
                <w:rFonts w:ascii="Calibri" w:hAnsi="Calibri"/>
                <w:lang w:val="zh-CN"/>
              </w:rPr>
            </w:pPr>
            <w:r w:rsidRPr="003B3AF3">
              <w:rPr>
                <w:rFonts w:ascii="Calibri" w:hAnsi="Calibri"/>
                <w:b/>
                <w:sz w:val="20"/>
                <w:lang w:val="zh-CN"/>
              </w:rPr>
              <w:t xml:space="preserve"> </w:t>
            </w:r>
          </w:p>
          <w:p w14:paraId="0DD514B6" w14:textId="66A3E962" w:rsidR="006177DD" w:rsidRPr="00487720" w:rsidRDefault="00697C26">
            <w:pPr>
              <w:spacing w:line="240" w:lineRule="auto"/>
              <w:rPr>
                <w:rFonts w:ascii="Calibri" w:hAnsi="Calibri"/>
                <w:lang w:val="fr-FR"/>
              </w:rPr>
            </w:pPr>
            <w:r w:rsidRPr="003B3AF3">
              <w:rPr>
                <w:rFonts w:ascii="Calibri" w:hAnsi="Calibri"/>
                <w:b/>
                <w:sz w:val="20"/>
                <w:lang w:val="zh-CN"/>
              </w:rPr>
              <w:t xml:space="preserve">                           Direction:</w:t>
            </w:r>
            <w:r w:rsidR="003334AA">
              <w:rPr>
                <w:rFonts w:ascii="Calibri" w:hAnsi="Calibri"/>
                <w:sz w:val="20"/>
                <w:lang w:val="zh-CN"/>
              </w:rPr>
              <w:t xml:space="preserve">  </w:t>
            </w:r>
            <w:r w:rsidR="00487720">
              <w:rPr>
                <w:rFonts w:ascii="Calibri" w:hAnsi="Calibri"/>
                <w:sz w:val="20"/>
                <w:lang w:val="fr-FR"/>
              </w:rPr>
              <w:t>FINANCE</w:t>
            </w:r>
          </w:p>
          <w:p w14:paraId="0DD514B7" w14:textId="77777777" w:rsidR="006177DD" w:rsidRPr="003B3AF3" w:rsidRDefault="00697C26">
            <w:pPr>
              <w:spacing w:line="240" w:lineRule="auto"/>
              <w:rPr>
                <w:rFonts w:ascii="Calibri" w:hAnsi="Calibri"/>
                <w:lang w:val="zh-CN"/>
              </w:rPr>
            </w:pPr>
            <w:r w:rsidRPr="003B3AF3">
              <w:rPr>
                <w:rFonts w:ascii="Calibri" w:hAnsi="Calibri"/>
                <w:b/>
                <w:sz w:val="20"/>
                <w:lang w:val="zh-CN"/>
              </w:rPr>
              <w:t xml:space="preserve">                             </w:t>
            </w:r>
          </w:p>
          <w:p w14:paraId="0DD514B8" w14:textId="77777777" w:rsidR="006177DD" w:rsidRPr="003B3AF3" w:rsidRDefault="00697C26">
            <w:pPr>
              <w:spacing w:line="240" w:lineRule="auto"/>
              <w:rPr>
                <w:rFonts w:ascii="Calibri" w:hAnsi="Calibri"/>
                <w:lang w:val="zh-CN"/>
              </w:rPr>
            </w:pPr>
            <w:r w:rsidRPr="003B3AF3">
              <w:rPr>
                <w:rFonts w:ascii="Calibri" w:hAnsi="Calibri"/>
                <w:b/>
                <w:sz w:val="20"/>
                <w:lang w:val="zh-CN"/>
              </w:rPr>
              <w:t xml:space="preserve"> </w:t>
            </w:r>
          </w:p>
          <w:p w14:paraId="0DD514B9" w14:textId="77777777" w:rsidR="006177DD" w:rsidRPr="003B3AF3" w:rsidRDefault="00697C26">
            <w:pPr>
              <w:spacing w:after="213" w:line="240" w:lineRule="auto"/>
              <w:rPr>
                <w:rFonts w:ascii="Calibri" w:hAnsi="Calibri"/>
                <w:lang w:val="zh-CN"/>
              </w:rPr>
            </w:pPr>
            <w:r w:rsidRPr="003B3AF3">
              <w:rPr>
                <w:rFonts w:ascii="Calibri" w:hAnsi="Calibri"/>
                <w:b/>
                <w:sz w:val="20"/>
                <w:lang w:val="zh-CN"/>
              </w:rPr>
              <w:t xml:space="preserve">      </w:t>
            </w:r>
            <w:r w:rsidR="003334AA">
              <w:rPr>
                <w:rFonts w:ascii="Calibri" w:hAnsi="Calibri"/>
                <w:b/>
                <w:sz w:val="20"/>
                <w:lang w:val="zh-CN"/>
              </w:rPr>
              <w:t xml:space="preserve">                     </w:t>
            </w:r>
          </w:p>
          <w:p w14:paraId="0DD514BA" w14:textId="77777777" w:rsidR="006177DD" w:rsidRPr="003B3AF3" w:rsidRDefault="00697C26">
            <w:pPr>
              <w:spacing w:line="240" w:lineRule="auto"/>
              <w:rPr>
                <w:rFonts w:ascii="Calibri" w:hAnsi="Calibri"/>
                <w:lang w:val="zh-CN"/>
              </w:rPr>
            </w:pPr>
            <w:r w:rsidRPr="003B3AF3">
              <w:rPr>
                <w:rFonts w:ascii="Calibri" w:hAnsi="Calibri"/>
                <w:b/>
                <w:sz w:val="20"/>
                <w:lang w:val="zh-CN"/>
              </w:rPr>
              <w:t xml:space="preserve">                            </w:t>
            </w:r>
          </w:p>
        </w:tc>
      </w:tr>
    </w:tbl>
    <w:p w14:paraId="0DD514BC" w14:textId="77777777" w:rsidR="006177DD" w:rsidRDefault="00697C26">
      <w:pPr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489" w:type="dxa"/>
        <w:tblInd w:w="-707" w:type="dxa"/>
        <w:tblCellMar>
          <w:top w:w="51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10489"/>
      </w:tblGrid>
      <w:tr w:rsidR="006177DD" w14:paraId="0DD514BE" w14:textId="77777777">
        <w:trPr>
          <w:trHeight w:val="317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DD514BD" w14:textId="77777777" w:rsidR="006177DD" w:rsidRDefault="00697C26">
            <w:pPr>
              <w:spacing w:line="240" w:lineRule="auto"/>
              <w:rPr>
                <w:lang w:val="zh-CN"/>
              </w:rPr>
            </w:pPr>
            <w:r>
              <w:rPr>
                <w:b/>
                <w:color w:val="FFFFFF"/>
                <w:sz w:val="20"/>
                <w:lang w:val="zh-CN"/>
              </w:rPr>
              <w:t xml:space="preserve">FINALITE DU POSTE </w:t>
            </w:r>
          </w:p>
        </w:tc>
      </w:tr>
      <w:tr w:rsidR="006177DD" w14:paraId="0DD514C2" w14:textId="77777777">
        <w:trPr>
          <w:trHeight w:val="715"/>
        </w:trPr>
        <w:tc>
          <w:tcPr>
            <w:tcW w:w="104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5DC79" w14:textId="2E7C968B" w:rsidR="00B75055" w:rsidRPr="00B75055" w:rsidRDefault="00B75055" w:rsidP="00B75055">
            <w:pPr>
              <w:rPr>
                <w:rFonts w:ascii="Calibri" w:hAnsi="Calibri" w:cs="Arial"/>
                <w:sz w:val="20"/>
                <w:szCs w:val="20"/>
                <w:shd w:val="clear" w:color="auto" w:fill="FFFFFF"/>
                <w:lang w:val="fr-FR"/>
              </w:rPr>
            </w:pPr>
            <w:r w:rsidRPr="00B75055">
              <w:rPr>
                <w:rFonts w:ascii="Calibri" w:hAnsi="Calibri" w:cs="Arial"/>
                <w:sz w:val="20"/>
                <w:szCs w:val="20"/>
                <w:shd w:val="clear" w:color="auto" w:fill="FFFFFF"/>
                <w:lang w:val="fr-FR"/>
              </w:rPr>
              <w:t>Super-utilisateur chargé de la création de tous les investissements au sein du système de gestion de la relation client (CRM),</w:t>
            </w:r>
          </w:p>
          <w:p w14:paraId="7E57C720" w14:textId="77777777" w:rsidR="00B75055" w:rsidRPr="00B75055" w:rsidRDefault="00B75055" w:rsidP="00B75055">
            <w:pPr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</w:pPr>
            <w:r w:rsidRPr="00B75055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sym w:font="Symbol" w:char="F0B7"/>
            </w:r>
            <w:r w:rsidRPr="00B75055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t xml:space="preserve"> Fournir des analyses commerciales fiables afin d'assurer l'optimisation des investissements commerciaux,</w:t>
            </w:r>
          </w:p>
          <w:p w14:paraId="087F072C" w14:textId="77777777" w:rsidR="00B75055" w:rsidRPr="00B75055" w:rsidRDefault="00B75055" w:rsidP="00B75055">
            <w:pPr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</w:pPr>
            <w:r w:rsidRPr="00B75055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sym w:font="Symbol" w:char="F0B7"/>
            </w:r>
            <w:r w:rsidRPr="00B75055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t xml:space="preserve"> Conseiller la direction commerciale en lui offrant une visibilité grâce à l'évaluation de la rentabilité des canaux de distribution et des clients, afin de faciliter la prise de décisions stratégiques,</w:t>
            </w:r>
          </w:p>
          <w:p w14:paraId="0C42CFDF" w14:textId="77777777" w:rsidR="00B75055" w:rsidRPr="00B75055" w:rsidRDefault="00B75055" w:rsidP="00B75055">
            <w:pPr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</w:pPr>
            <w:r w:rsidRPr="00B75055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sym w:font="Symbol" w:char="F0B7"/>
            </w:r>
            <w:r w:rsidRPr="00B75055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t xml:space="preserve"> Évaluer l'exactitude des MOGE afin de s'assurer que les chiffres réels correspondent au budget,</w:t>
            </w:r>
          </w:p>
          <w:p w14:paraId="7A2D49EB" w14:textId="77777777" w:rsidR="00B75055" w:rsidRDefault="00B75055" w:rsidP="00B75055">
            <w:pPr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</w:pPr>
            <w:r w:rsidRPr="00B75055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sym w:font="Symbol" w:char="F0B7"/>
            </w:r>
            <w:r w:rsidRPr="00B75055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t xml:space="preserve"> Rapports périodiques – Performances commerciales, dépenses commerciales, PEC, MOGE</w:t>
            </w:r>
          </w:p>
          <w:p w14:paraId="2A8507C5" w14:textId="77777777" w:rsidR="0074472F" w:rsidRPr="0074472F" w:rsidRDefault="0074472F" w:rsidP="0074472F">
            <w:pPr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</w:pPr>
            <w:r w:rsidRPr="0074472F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t>Participer activement au processus d'élaboration de la stratégie clients et canaux de distribution (ICP et CPAM) et</w:t>
            </w:r>
          </w:p>
          <w:p w14:paraId="14F17F97" w14:textId="203FA831" w:rsidR="0074472F" w:rsidRPr="00B75055" w:rsidRDefault="0074472F" w:rsidP="00B75055">
            <w:pPr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</w:pPr>
            <w:proofErr w:type="gramStart"/>
            <w:r w:rsidRPr="0074472F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t>veiller</w:t>
            </w:r>
            <w:proofErr w:type="gramEnd"/>
            <w:r w:rsidRPr="0074472F"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  <w:t xml:space="preserve"> à ce que les plans commerciaux soient mis en œuvre conformément à cette stratégie.</w:t>
            </w:r>
          </w:p>
          <w:p w14:paraId="0DD514C1" w14:textId="7C3AA81A" w:rsidR="003334AA" w:rsidRPr="00B75055" w:rsidRDefault="003334AA" w:rsidP="003334AA">
            <w:pPr>
              <w:rPr>
                <w:rFonts w:ascii="Calibri" w:hAnsi="Calibri"/>
                <w:sz w:val="20"/>
                <w:szCs w:val="20"/>
                <w:shd w:val="clear" w:color="auto" w:fill="FFFFFF"/>
                <w:lang w:val="fr-FR"/>
              </w:rPr>
            </w:pPr>
          </w:p>
        </w:tc>
      </w:tr>
    </w:tbl>
    <w:p w14:paraId="0DD514C3" w14:textId="77777777" w:rsidR="006177DD" w:rsidRPr="00520FEA" w:rsidRDefault="00697C26">
      <w:pPr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D514C4" w14:textId="77777777" w:rsidR="006177DD" w:rsidRDefault="006177DD">
      <w:pPr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Style w:val="TableGrid"/>
        <w:tblW w:w="10488" w:type="dxa"/>
        <w:tblInd w:w="-707" w:type="dxa"/>
        <w:tblCellMar>
          <w:top w:w="13" w:type="dxa"/>
          <w:left w:w="107" w:type="dxa"/>
          <w:right w:w="78" w:type="dxa"/>
        </w:tblCellMar>
        <w:tblLook w:val="04A0" w:firstRow="1" w:lastRow="0" w:firstColumn="1" w:lastColumn="0" w:noHBand="0" w:noVBand="1"/>
      </w:tblPr>
      <w:tblGrid>
        <w:gridCol w:w="10488"/>
      </w:tblGrid>
      <w:tr w:rsidR="006177DD" w14:paraId="0DD514C6" w14:textId="77777777">
        <w:trPr>
          <w:trHeight w:val="317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DD514C5" w14:textId="77777777" w:rsidR="006177DD" w:rsidRPr="00D221E4" w:rsidRDefault="00697C26">
            <w:pPr>
              <w:spacing w:line="240" w:lineRule="auto"/>
              <w:rPr>
                <w:rFonts w:ascii="Calibri" w:hAnsi="Calibri"/>
                <w:lang w:val="zh-CN"/>
              </w:rPr>
            </w:pPr>
            <w:r w:rsidRPr="00D221E4">
              <w:rPr>
                <w:rFonts w:ascii="Calibri" w:hAnsi="Calibri"/>
                <w:b/>
                <w:color w:val="FFFFFF"/>
                <w:sz w:val="20"/>
                <w:lang w:val="zh-CN"/>
              </w:rPr>
              <w:t xml:space="preserve">MISSIONS PRINCIPALES </w:t>
            </w:r>
          </w:p>
        </w:tc>
      </w:tr>
      <w:tr w:rsidR="006177DD" w:rsidRPr="000E0960" w14:paraId="0DD514D1" w14:textId="77777777" w:rsidTr="003334AA">
        <w:trPr>
          <w:trHeight w:val="1912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AD8" w14:textId="77777777" w:rsidR="00941D88" w:rsidRPr="00615C47" w:rsidRDefault="00941D88" w:rsidP="00615C47">
            <w:pPr>
              <w:rPr>
                <w:rFonts w:ascii="Calibri" w:hAnsi="Calibri" w:cs="Calibri"/>
                <w:lang w:val="fr-FR"/>
              </w:rPr>
            </w:pPr>
            <w:r w:rsidRPr="00615C47">
              <w:rPr>
                <w:rFonts w:ascii="Calibri" w:hAnsi="Calibri" w:cs="Calibri"/>
                <w:lang w:val="fr-FR"/>
              </w:rPr>
              <w:t>Optimiser les investissements en dépenses commerciales :</w:t>
            </w:r>
          </w:p>
          <w:p w14:paraId="7A58D5C9" w14:textId="4435C782" w:rsidR="00941D88" w:rsidRPr="00615C47" w:rsidRDefault="00941D88" w:rsidP="00615C47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Calibri"/>
                <w:lang w:val="fr-FR"/>
              </w:rPr>
            </w:pPr>
            <w:r w:rsidRPr="00941D88">
              <w:rPr>
                <w:rFonts w:ascii="Calibri" w:hAnsi="Calibri" w:cs="Calibri"/>
                <w:lang w:val="fr-FR"/>
              </w:rPr>
              <w:t>Identifier la méthode la plus efficace et la plus performante pour réaliser des évaluations avant et après (financières et commerciales) et</w:t>
            </w:r>
            <w:r w:rsidR="00615C47" w:rsidRPr="00615C47">
              <w:rPr>
                <w:rFonts w:ascii="Calibri" w:hAnsi="Calibri" w:cs="Calibri"/>
                <w:lang w:val="fr-FR"/>
              </w:rPr>
              <w:t xml:space="preserve"> </w:t>
            </w:r>
            <w:r w:rsidRPr="00615C47">
              <w:rPr>
                <w:rFonts w:ascii="Calibri" w:hAnsi="Calibri" w:cs="Calibri"/>
                <w:lang w:val="fr-FR"/>
              </w:rPr>
              <w:t>s'assurer que l'analyse est menée à bien ; tenir à jour un registre des enseignements tirés et veiller à ce que les principales conclusions soient mises en œuvre.</w:t>
            </w:r>
          </w:p>
          <w:p w14:paraId="3D0E7715" w14:textId="20966E89" w:rsidR="00941D88" w:rsidRPr="00941D88" w:rsidRDefault="00941D88" w:rsidP="00941D88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Calibri"/>
                <w:lang w:val="fr-FR"/>
              </w:rPr>
            </w:pPr>
            <w:r w:rsidRPr="00941D88">
              <w:rPr>
                <w:rFonts w:ascii="Calibri" w:hAnsi="Calibri" w:cs="Calibri"/>
                <w:lang w:val="fr-FR"/>
              </w:rPr>
              <w:t xml:space="preserve">S'assurer que des procédures sont en place pour déterminer si </w:t>
            </w:r>
            <w:r w:rsidR="000E0960">
              <w:rPr>
                <w:rFonts w:ascii="Calibri" w:hAnsi="Calibri" w:cs="Calibri"/>
                <w:lang w:val="fr-FR"/>
              </w:rPr>
              <w:t>Entreprise</w:t>
            </w:r>
            <w:r w:rsidRPr="00941D88">
              <w:rPr>
                <w:rFonts w:ascii="Calibri" w:hAnsi="Calibri" w:cs="Calibri"/>
                <w:lang w:val="fr-FR"/>
              </w:rPr>
              <w:t xml:space="preserve"> obtient des résultats conformes aux accords conclus avec les clients.</w:t>
            </w:r>
          </w:p>
          <w:p w14:paraId="6EFB2C3B" w14:textId="77777777" w:rsidR="00941D88" w:rsidRPr="00941D88" w:rsidRDefault="00941D88" w:rsidP="00941D88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Calibri"/>
                <w:lang w:val="fr-FR"/>
              </w:rPr>
            </w:pPr>
            <w:r w:rsidRPr="00941D88">
              <w:rPr>
                <w:rFonts w:ascii="Calibri" w:hAnsi="Calibri" w:cs="Calibri"/>
                <w:lang w:val="fr-FR"/>
              </w:rPr>
              <w:t>Coordonner les réunions trimestrielles d'examen des investissements avec les opérations commerciales</w:t>
            </w:r>
          </w:p>
          <w:p w14:paraId="47E2008E" w14:textId="77777777" w:rsidR="002532F7" w:rsidRPr="002532F7" w:rsidRDefault="002532F7" w:rsidP="002532F7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Calibri"/>
                <w:lang w:val="fr-FR"/>
              </w:rPr>
            </w:pPr>
            <w:r w:rsidRPr="002532F7">
              <w:rPr>
                <w:rFonts w:ascii="Calibri" w:hAnsi="Calibri" w:cs="Calibri"/>
                <w:lang w:val="fr-FR"/>
              </w:rPr>
              <w:t>Veiller à la saisie précise des remises commerciales et des frais commerciaux afin de faciliter l'établissement correct des rapports NNS et OP1.</w:t>
            </w:r>
          </w:p>
          <w:p w14:paraId="71E3EEFE" w14:textId="77777777" w:rsidR="00EA7758" w:rsidRPr="00EA7758" w:rsidRDefault="00EA7758" w:rsidP="00EA7758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Calibri"/>
                <w:lang w:val="fr-FR"/>
              </w:rPr>
            </w:pPr>
            <w:r w:rsidRPr="00EA7758">
              <w:rPr>
                <w:rFonts w:ascii="Calibri" w:hAnsi="Calibri" w:cs="Calibri"/>
                <w:lang w:val="fr-FR"/>
              </w:rPr>
              <w:t>Examiner et discuter de l'évolution des dépenses commerciales totales (TTS) par rapport aux prévisions dynamiques lors des réunions mensuelles</w:t>
            </w:r>
          </w:p>
          <w:p w14:paraId="50548CC5" w14:textId="77777777" w:rsidR="00EA7758" w:rsidRPr="00EA7758" w:rsidRDefault="00EA7758" w:rsidP="00EA7758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Calibri"/>
                <w:lang w:val="fr-FR"/>
              </w:rPr>
            </w:pPr>
            <w:proofErr w:type="gramStart"/>
            <w:r w:rsidRPr="00EA7758">
              <w:rPr>
                <w:rFonts w:ascii="Calibri" w:hAnsi="Calibri" w:cs="Calibri"/>
                <w:lang w:val="fr-FR"/>
              </w:rPr>
              <w:t>d'analyse</w:t>
            </w:r>
            <w:proofErr w:type="gramEnd"/>
            <w:r w:rsidRPr="00EA7758">
              <w:rPr>
                <w:rFonts w:ascii="Calibri" w:hAnsi="Calibri" w:cs="Calibri"/>
                <w:lang w:val="fr-FR"/>
              </w:rPr>
              <w:t xml:space="preserve"> des ventes.</w:t>
            </w:r>
          </w:p>
          <w:p w14:paraId="4476DE98" w14:textId="77777777" w:rsidR="00D96A74" w:rsidRPr="00D96A74" w:rsidRDefault="00D96A74" w:rsidP="00D96A74">
            <w:pPr>
              <w:pStyle w:val="Paragraphedeliste"/>
              <w:numPr>
                <w:ilvl w:val="0"/>
                <w:numId w:val="11"/>
              </w:numPr>
              <w:rPr>
                <w:rFonts w:ascii="Calibri" w:hAnsi="Calibri" w:cs="Calibri"/>
                <w:lang w:val="en-US"/>
              </w:rPr>
            </w:pPr>
            <w:r w:rsidRPr="00D96A74">
              <w:rPr>
                <w:rFonts w:ascii="Calibri" w:hAnsi="Calibri" w:cs="Calibri"/>
                <w:lang w:val="en-US"/>
              </w:rPr>
              <w:t xml:space="preserve">Define and </w:t>
            </w:r>
            <w:proofErr w:type="gramStart"/>
            <w:r w:rsidRPr="00D96A74">
              <w:rPr>
                <w:rFonts w:ascii="Calibri" w:hAnsi="Calibri" w:cs="Calibri"/>
                <w:lang w:val="en-US"/>
              </w:rPr>
              <w:t>Monitor</w:t>
            </w:r>
            <w:proofErr w:type="gramEnd"/>
            <w:r w:rsidRPr="00D96A74">
              <w:rPr>
                <w:rFonts w:ascii="Calibri" w:hAnsi="Calibri" w:cs="Calibri"/>
                <w:lang w:val="en-US"/>
              </w:rPr>
              <w:t xml:space="preserve"> the consistent application of credit terms across the businesses (e.g. payment</w:t>
            </w:r>
          </w:p>
          <w:p w14:paraId="0DD514D0" w14:textId="1F464988" w:rsidR="0000153F" w:rsidRPr="00D96A74" w:rsidRDefault="00D96A74" w:rsidP="00D96A74">
            <w:pPr>
              <w:pStyle w:val="Paragraphedeliste"/>
              <w:numPr>
                <w:ilvl w:val="0"/>
                <w:numId w:val="11"/>
              </w:numPr>
              <w:rPr>
                <w:lang w:val="en-US"/>
              </w:rPr>
            </w:pPr>
            <w:r w:rsidRPr="00D96A74">
              <w:rPr>
                <w:rFonts w:ascii="Calibri" w:hAnsi="Calibri" w:cs="Calibri"/>
                <w:lang w:val="en-US"/>
              </w:rPr>
              <w:t>terms, credit risks &amp;amp; limits)</w:t>
            </w:r>
          </w:p>
        </w:tc>
      </w:tr>
    </w:tbl>
    <w:p w14:paraId="0DD514D2" w14:textId="77777777" w:rsidR="00D221E4" w:rsidRDefault="00697C26">
      <w:pPr>
        <w:jc w:val="both"/>
        <w:rPr>
          <w:rFonts w:ascii="Times New Roman" w:eastAsia="Times New Roman" w:hAnsi="Times New Roman" w:cs="Times New Roman"/>
          <w:sz w:val="20"/>
          <w:lang w:val="en-US"/>
        </w:rPr>
      </w:pPr>
      <w:r w:rsidRPr="00D96A74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p w14:paraId="7BCF4F59" w14:textId="77777777" w:rsidR="00814ACF" w:rsidRDefault="00814ACF">
      <w:pPr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14:paraId="0FC84785" w14:textId="77777777" w:rsidR="00814ACF" w:rsidRPr="00D96A74" w:rsidRDefault="00814ACF">
      <w:pPr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tbl>
      <w:tblPr>
        <w:tblStyle w:val="TableGrid"/>
        <w:tblW w:w="10488" w:type="dxa"/>
        <w:tblInd w:w="-707" w:type="dxa"/>
        <w:tblCellMar>
          <w:top w:w="2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488"/>
      </w:tblGrid>
      <w:tr w:rsidR="006177DD" w14:paraId="0DD514D4" w14:textId="77777777">
        <w:trPr>
          <w:trHeight w:val="319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DD514D3" w14:textId="77777777" w:rsidR="006177DD" w:rsidRDefault="00697C26">
            <w:pPr>
              <w:spacing w:line="240" w:lineRule="auto"/>
              <w:rPr>
                <w:lang w:val="zh-CN"/>
              </w:rPr>
            </w:pPr>
            <w:r>
              <w:rPr>
                <w:b/>
                <w:color w:val="FFFFFF"/>
                <w:sz w:val="20"/>
                <w:lang w:val="zh-CN"/>
              </w:rPr>
              <w:lastRenderedPageBreak/>
              <w:t xml:space="preserve">RESPONSABILITES </w:t>
            </w:r>
          </w:p>
        </w:tc>
      </w:tr>
      <w:tr w:rsidR="006177DD" w14:paraId="0DD514DC" w14:textId="77777777">
        <w:trPr>
          <w:trHeight w:val="973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6C67" w14:textId="77777777" w:rsidR="00C26295" w:rsidRPr="007F1744" w:rsidRDefault="00C26295" w:rsidP="007F1744">
            <w:pPr>
              <w:pStyle w:val="Paragraphedeliste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</w:pPr>
            <w:r w:rsidRPr="007F1744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Assure un suivi régulier et efficace des indicateurs clés de performance (KPI/PPI/</w:t>
            </w:r>
            <w:proofErr w:type="spellStart"/>
            <w:r w:rsidRPr="007F1744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HealthChecks</w:t>
            </w:r>
            <w:proofErr w:type="spellEnd"/>
            <w:r w:rsidRPr="007F1744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) ainsi que des activités de gestion du crédit et de recouvrement afin de minimiser les risques et d'identifier de manière proactive les points sensibles à l'aide d'outils analytiques. Supervise les KPI et les PPI liés aux processus de gestion du crédit et de recouvrement</w:t>
            </w:r>
          </w:p>
          <w:p w14:paraId="6322D61D" w14:textId="3EA8BC22" w:rsidR="00355915" w:rsidRPr="00355915" w:rsidRDefault="00355915" w:rsidP="0035591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</w:pPr>
            <w:proofErr w:type="gramStart"/>
            <w:r w:rsidRPr="00355915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propose</w:t>
            </w:r>
            <w:proofErr w:type="gramEnd"/>
            <w:r w:rsidRPr="00355915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 xml:space="preserve"> les règles de calcul des provisions pour créances douteuses et vérifie si les critères de</w:t>
            </w:r>
            <w:r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 xml:space="preserve"> </w:t>
            </w:r>
            <w:r w:rsidRPr="00355915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passation en perte des créances irrécouvrables sont remplis.</w:t>
            </w:r>
          </w:p>
          <w:p w14:paraId="0E00E86F" w14:textId="67FAE000" w:rsidR="00B600DB" w:rsidRPr="00B600DB" w:rsidRDefault="00B600DB" w:rsidP="00B600DB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</w:pPr>
            <w:r w:rsidRPr="00B600DB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Dirige le processus visant à identifier des prestataires de services tiers (agences de recouvrement, agences de notation externes,</w:t>
            </w:r>
            <w:r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 xml:space="preserve"> </w:t>
            </w:r>
            <w:r w:rsidRPr="00B600DB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etc.) et à négocier les contrats avec ces prestataires</w:t>
            </w:r>
          </w:p>
          <w:p w14:paraId="0A30C6DD" w14:textId="77777777" w:rsidR="007F1744" w:rsidRPr="007F1744" w:rsidRDefault="007F1744" w:rsidP="007F174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</w:pPr>
            <w:r w:rsidRPr="007F1744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Préparation des rapports quotidiens sur l'encaissement et l'ancienneté des créances en souffrance, nécessaires pour appuyer la validation des commandes clients,</w:t>
            </w:r>
          </w:p>
          <w:p w14:paraId="0C49B739" w14:textId="77777777" w:rsidR="007F1744" w:rsidRPr="007F1744" w:rsidRDefault="007F1744" w:rsidP="007F174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</w:pPr>
            <w:proofErr w:type="gramStart"/>
            <w:r w:rsidRPr="007F1744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>et</w:t>
            </w:r>
            <w:proofErr w:type="gramEnd"/>
            <w:r w:rsidRPr="007F1744"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  <w:t xml:space="preserve"> transmission de ces rapports à l'équipe de direction commerciale.</w:t>
            </w:r>
          </w:p>
          <w:p w14:paraId="0DD514DB" w14:textId="198E993D" w:rsidR="00C26295" w:rsidRPr="00C26295" w:rsidRDefault="00C26295" w:rsidP="007F174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/>
                <w:sz w:val="20"/>
                <w:szCs w:val="20"/>
                <w:lang w:val="fr-FR" w:eastAsia="fr-FR"/>
              </w:rPr>
            </w:pPr>
          </w:p>
        </w:tc>
      </w:tr>
    </w:tbl>
    <w:p w14:paraId="0DD514DD" w14:textId="77777777" w:rsidR="006177DD" w:rsidRDefault="00697C26">
      <w:pPr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484" w:type="dxa"/>
        <w:tblInd w:w="-678" w:type="dxa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377"/>
        <w:gridCol w:w="7107"/>
      </w:tblGrid>
      <w:tr w:rsidR="006177DD" w:rsidRPr="00850DC2" w14:paraId="0DD514E1" w14:textId="77777777">
        <w:trPr>
          <w:trHeight w:val="508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74B5"/>
          </w:tcPr>
          <w:p w14:paraId="0DD514DE" w14:textId="77777777" w:rsidR="006177DD" w:rsidRPr="00DB1E6B" w:rsidRDefault="00697C26">
            <w:pPr>
              <w:spacing w:line="240" w:lineRule="auto"/>
              <w:ind w:left="538"/>
              <w:rPr>
                <w:rFonts w:ascii="Calibri" w:hAnsi="Calibri"/>
                <w:sz w:val="20"/>
                <w:szCs w:val="20"/>
                <w:lang w:val="zh-CN"/>
              </w:rPr>
            </w:pPr>
            <w:r w:rsidRPr="00DB1E6B">
              <w:rPr>
                <w:rFonts w:ascii="Calibri" w:eastAsia="Times New Roman" w:hAnsi="Calibri" w:cs="Times New Roman"/>
                <w:sz w:val="20"/>
                <w:szCs w:val="20"/>
                <w:lang w:val="zh-CN"/>
              </w:rPr>
              <w:t xml:space="preserve"> </w:t>
            </w:r>
          </w:p>
          <w:p w14:paraId="0DD514DF" w14:textId="77777777" w:rsidR="006177DD" w:rsidRPr="00DB1E6B" w:rsidRDefault="00697C26" w:rsidP="003424B2">
            <w:pPr>
              <w:tabs>
                <w:tab w:val="center" w:pos="2268"/>
              </w:tabs>
              <w:spacing w:line="240" w:lineRule="auto"/>
              <w:rPr>
                <w:rFonts w:ascii="Calibri" w:hAnsi="Calibri"/>
                <w:sz w:val="20"/>
                <w:szCs w:val="20"/>
                <w:lang w:val="zh-CN"/>
              </w:rPr>
            </w:pPr>
            <w:r w:rsidRPr="00DB1E6B">
              <w:rPr>
                <w:rFonts w:ascii="Calibri" w:hAnsi="Calibri"/>
                <w:b/>
                <w:color w:val="FFFFFF"/>
                <w:sz w:val="20"/>
                <w:szCs w:val="20"/>
                <w:lang w:val="zh-CN"/>
              </w:rPr>
              <w:t>CONDITIONS D’ACCES</w:t>
            </w:r>
          </w:p>
        </w:tc>
        <w:tc>
          <w:tcPr>
            <w:tcW w:w="7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0DD514E0" w14:textId="77777777" w:rsidR="006177DD" w:rsidRPr="00DB1E6B" w:rsidRDefault="006177DD">
            <w:pPr>
              <w:spacing w:line="240" w:lineRule="auto"/>
              <w:rPr>
                <w:rFonts w:ascii="Calibri" w:hAnsi="Calibri"/>
                <w:sz w:val="20"/>
                <w:szCs w:val="20"/>
                <w:lang w:val="zh-CN"/>
              </w:rPr>
            </w:pPr>
          </w:p>
        </w:tc>
      </w:tr>
      <w:tr w:rsidR="006177DD" w:rsidRPr="00850DC2" w14:paraId="0DD514E6" w14:textId="77777777">
        <w:trPr>
          <w:trHeight w:val="737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514E2" w14:textId="77777777" w:rsidR="006177DD" w:rsidRPr="00DB1E6B" w:rsidRDefault="00697C26">
            <w:pPr>
              <w:spacing w:after="113" w:line="240" w:lineRule="auto"/>
              <w:ind w:left="538"/>
              <w:rPr>
                <w:rFonts w:ascii="Calibri" w:hAnsi="Calibri"/>
                <w:sz w:val="20"/>
                <w:szCs w:val="20"/>
                <w:lang w:val="zh-CN"/>
              </w:rPr>
            </w:pPr>
            <w:r w:rsidRPr="00DB1E6B">
              <w:rPr>
                <w:rFonts w:ascii="Calibri" w:eastAsia="Times New Roman" w:hAnsi="Calibri" w:cs="Times New Roman"/>
                <w:sz w:val="20"/>
                <w:szCs w:val="20"/>
                <w:lang w:val="zh-CN"/>
              </w:rPr>
              <w:t xml:space="preserve"> </w:t>
            </w:r>
          </w:p>
          <w:p w14:paraId="0DD514E3" w14:textId="77777777" w:rsidR="006177DD" w:rsidRPr="00DB1E6B" w:rsidRDefault="00697C26">
            <w:pPr>
              <w:tabs>
                <w:tab w:val="center" w:pos="1527"/>
              </w:tabs>
              <w:spacing w:line="240" w:lineRule="auto"/>
              <w:rPr>
                <w:rFonts w:ascii="Calibri" w:hAnsi="Calibri"/>
                <w:sz w:val="20"/>
                <w:szCs w:val="20"/>
                <w:lang w:val="zh-CN"/>
              </w:rPr>
            </w:pPr>
            <w:r w:rsidRPr="00DB1E6B">
              <w:rPr>
                <w:rFonts w:ascii="Calibri" w:hAnsi="Calibri"/>
                <w:b/>
                <w:sz w:val="20"/>
                <w:szCs w:val="20"/>
                <w:lang w:val="zh-CN"/>
              </w:rPr>
              <w:t>Niveau d'études</w:t>
            </w:r>
            <w:r w:rsidRPr="00DB1E6B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val="zh-CN"/>
              </w:rPr>
              <w:t xml:space="preserve"> </w:t>
            </w:r>
            <w:r w:rsidRPr="00DB1E6B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val="zh-CN"/>
              </w:rPr>
              <w:tab/>
            </w:r>
            <w:r w:rsidRPr="00DB1E6B">
              <w:rPr>
                <w:rFonts w:ascii="Calibri" w:hAnsi="Calibri"/>
                <w:b/>
                <w:sz w:val="20"/>
                <w:szCs w:val="20"/>
                <w:lang w:val="zh-CN"/>
              </w:rPr>
              <w:t xml:space="preserve"> </w:t>
            </w:r>
          </w:p>
          <w:p w14:paraId="0DD514E4" w14:textId="77777777" w:rsidR="006177DD" w:rsidRPr="00DB1E6B" w:rsidRDefault="00697C26">
            <w:pPr>
              <w:spacing w:line="240" w:lineRule="auto"/>
              <w:ind w:left="538"/>
              <w:rPr>
                <w:rFonts w:ascii="Calibri" w:hAnsi="Calibri"/>
                <w:sz w:val="20"/>
                <w:szCs w:val="20"/>
                <w:lang w:val="zh-CN"/>
              </w:rPr>
            </w:pPr>
            <w:r w:rsidRPr="00DB1E6B">
              <w:rPr>
                <w:rFonts w:ascii="Calibri" w:eastAsia="Times New Roman" w:hAnsi="Calibri" w:cs="Times New Roman"/>
                <w:sz w:val="20"/>
                <w:szCs w:val="20"/>
                <w:lang w:val="zh-CN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A1DE" w14:textId="77777777" w:rsidR="004F35C8" w:rsidRPr="004F35C8" w:rsidRDefault="004F35C8" w:rsidP="004F35C8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r w:rsidRPr="004F35C8">
              <w:rPr>
                <w:rFonts w:ascii="Calibri" w:hAnsi="Calibri"/>
                <w:sz w:val="20"/>
                <w:szCs w:val="20"/>
                <w:lang w:val="fr-FR"/>
              </w:rPr>
              <w:t>Diplômé(e) en finance, en économie ou dans un domaine lié au commerce</w:t>
            </w:r>
          </w:p>
          <w:p w14:paraId="0DD514E5" w14:textId="514699C3" w:rsidR="006177DD" w:rsidRPr="00DB1E6B" w:rsidRDefault="004F35C8" w:rsidP="004F35C8">
            <w:pPr>
              <w:rPr>
                <w:rFonts w:ascii="Calibri" w:hAnsi="Calibri"/>
                <w:sz w:val="20"/>
                <w:szCs w:val="20"/>
              </w:rPr>
            </w:pPr>
            <w:r w:rsidRPr="004F35C8">
              <w:rPr>
                <w:rFonts w:ascii="Calibri" w:hAnsi="Calibri"/>
                <w:sz w:val="20"/>
                <w:szCs w:val="20"/>
                <w:lang w:val="fr-FR"/>
              </w:rPr>
              <w:t>(</w:t>
            </w:r>
            <w:proofErr w:type="gramStart"/>
            <w:r w:rsidRPr="004F35C8">
              <w:rPr>
                <w:rFonts w:ascii="Calibri" w:hAnsi="Calibri"/>
                <w:sz w:val="20"/>
                <w:szCs w:val="20"/>
                <w:lang w:val="fr-FR"/>
              </w:rPr>
              <w:t>de</w:t>
            </w:r>
            <w:proofErr w:type="gramEnd"/>
            <w:r w:rsidRPr="004F35C8">
              <w:rPr>
                <w:rFonts w:ascii="Calibri" w:hAnsi="Calibri"/>
                <w:sz w:val="20"/>
                <w:szCs w:val="20"/>
                <w:lang w:val="fr-FR"/>
              </w:rPr>
              <w:t xml:space="preserve"> préférence titulaire des certifications ACA ou CFA), justifiant d'au moins</w:t>
            </w:r>
          </w:p>
        </w:tc>
      </w:tr>
      <w:tr w:rsidR="006177DD" w:rsidRPr="00850DC2" w14:paraId="0DD514ED" w14:textId="77777777">
        <w:trPr>
          <w:trHeight w:val="859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514E7" w14:textId="77777777" w:rsidR="006177DD" w:rsidRPr="00DB1E6B" w:rsidRDefault="00697C26">
            <w:pPr>
              <w:spacing w:after="5" w:line="240" w:lineRule="auto"/>
              <w:ind w:left="538"/>
              <w:rPr>
                <w:rFonts w:ascii="Calibri" w:hAnsi="Calibri"/>
                <w:sz w:val="20"/>
                <w:szCs w:val="20"/>
                <w:lang w:val="zh-CN"/>
              </w:rPr>
            </w:pPr>
            <w:r w:rsidRPr="00DB1E6B">
              <w:rPr>
                <w:rFonts w:ascii="Calibri" w:eastAsia="Times New Roman" w:hAnsi="Calibri" w:cs="Times New Roman"/>
                <w:sz w:val="20"/>
                <w:szCs w:val="20"/>
                <w:lang w:val="zh-CN"/>
              </w:rPr>
              <w:t xml:space="preserve"> </w:t>
            </w:r>
          </w:p>
          <w:p w14:paraId="0DD514E8" w14:textId="77777777" w:rsidR="006177DD" w:rsidRPr="00DB1E6B" w:rsidRDefault="00520FEA">
            <w:pPr>
              <w:spacing w:after="103" w:line="240" w:lineRule="auto"/>
              <w:rPr>
                <w:rFonts w:ascii="Calibri" w:hAnsi="Calibri"/>
                <w:sz w:val="20"/>
                <w:szCs w:val="20"/>
                <w:lang w:val="zh-CN"/>
              </w:rPr>
            </w:pPr>
            <w:r>
              <w:rPr>
                <w:rFonts w:ascii="Calibri" w:hAnsi="Calibri"/>
                <w:b/>
                <w:sz w:val="20"/>
                <w:szCs w:val="20"/>
                <w:lang w:val="zh-CN"/>
              </w:rPr>
              <w:t>Expérience</w:t>
            </w:r>
          </w:p>
          <w:p w14:paraId="0DD514E9" w14:textId="77777777" w:rsidR="006177DD" w:rsidRPr="00DB1E6B" w:rsidRDefault="00697C26">
            <w:pPr>
              <w:spacing w:line="240" w:lineRule="auto"/>
              <w:rPr>
                <w:rFonts w:ascii="Calibri" w:hAnsi="Calibri"/>
                <w:sz w:val="20"/>
                <w:szCs w:val="20"/>
                <w:lang w:val="zh-CN"/>
              </w:rPr>
            </w:pPr>
            <w:r w:rsidRPr="00DB1E6B">
              <w:rPr>
                <w:rFonts w:ascii="Calibri" w:hAnsi="Calibri"/>
                <w:b/>
                <w:sz w:val="20"/>
                <w:szCs w:val="20"/>
                <w:lang w:val="zh-CN"/>
              </w:rPr>
              <w:t xml:space="preserve">Complémentaire(s)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8913" w14:textId="77777777" w:rsidR="002C5812" w:rsidRPr="002C5812" w:rsidRDefault="002C5812" w:rsidP="002C5812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2C5812">
              <w:rPr>
                <w:rFonts w:ascii="Calibri" w:hAnsi="Calibri"/>
                <w:sz w:val="20"/>
                <w:szCs w:val="20"/>
              </w:rPr>
              <w:t>Maîtrise des 10 principes d’entreprise et expertise</w:t>
            </w:r>
          </w:p>
          <w:p w14:paraId="1E28A97F" w14:textId="77777777" w:rsidR="002C5812" w:rsidRPr="002C5812" w:rsidRDefault="002C5812" w:rsidP="002C5812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C5812">
              <w:rPr>
                <w:rFonts w:ascii="Calibri" w:hAnsi="Calibri"/>
                <w:sz w:val="20"/>
                <w:szCs w:val="20"/>
              </w:rPr>
              <w:t>dans</w:t>
            </w:r>
            <w:proofErr w:type="gramEnd"/>
            <w:r w:rsidRPr="002C5812">
              <w:rPr>
                <w:rFonts w:ascii="Calibri" w:hAnsi="Calibri"/>
                <w:sz w:val="20"/>
                <w:szCs w:val="20"/>
              </w:rPr>
              <w:t xml:space="preserve"> nos domaines de responsabilité</w:t>
            </w:r>
          </w:p>
          <w:p w14:paraId="18FB2FE7" w14:textId="19A2FC75" w:rsidR="002C5812" w:rsidRPr="002C5812" w:rsidRDefault="002C5812" w:rsidP="002C5812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2C5812">
              <w:rPr>
                <w:rFonts w:ascii="Calibri" w:hAnsi="Calibri"/>
                <w:sz w:val="20"/>
                <w:szCs w:val="20"/>
              </w:rPr>
              <w:t xml:space="preserve">Bonne compréhension des plans stratégiques </w:t>
            </w:r>
            <w:r>
              <w:rPr>
                <w:rFonts w:ascii="Calibri" w:hAnsi="Calibri"/>
                <w:sz w:val="20"/>
                <w:szCs w:val="20"/>
              </w:rPr>
              <w:t>agroalimentaire</w:t>
            </w:r>
          </w:p>
          <w:p w14:paraId="205472D7" w14:textId="6C4C4E8D" w:rsidR="002C5812" w:rsidRPr="002C5812" w:rsidRDefault="002C5812" w:rsidP="002C5812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2C5812">
              <w:rPr>
                <w:rFonts w:ascii="Calibri" w:hAnsi="Calibri"/>
                <w:sz w:val="20"/>
                <w:szCs w:val="20"/>
              </w:rPr>
              <w:t xml:space="preserve"> Bonne compréhension des processus opérationnels, des contrôles internes et des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2C5812">
              <w:rPr>
                <w:rFonts w:ascii="Calibri" w:hAnsi="Calibri"/>
                <w:sz w:val="20"/>
                <w:szCs w:val="20"/>
              </w:rPr>
              <w:t>meilleures pratiques fonctionnelles (en particulier dans les domaines des finances et du contrôle de gestion ainsi que des ventes)</w:t>
            </w:r>
          </w:p>
          <w:p w14:paraId="62C6701B" w14:textId="5929708A" w:rsidR="002C5812" w:rsidRPr="002C5812" w:rsidRDefault="002C5812" w:rsidP="002C5812">
            <w:pPr>
              <w:pStyle w:val="Paragraphedeliste"/>
              <w:rPr>
                <w:rFonts w:ascii="Calibri" w:hAnsi="Calibri"/>
                <w:sz w:val="20"/>
                <w:szCs w:val="20"/>
              </w:rPr>
            </w:pPr>
            <w:r w:rsidRPr="002C5812">
              <w:rPr>
                <w:rFonts w:ascii="Calibri" w:hAnsi="Calibri"/>
                <w:sz w:val="20"/>
                <w:szCs w:val="20"/>
              </w:rPr>
              <w:t xml:space="preserve">Bonne connaissance des normes comptables </w:t>
            </w:r>
          </w:p>
          <w:p w14:paraId="71C79904" w14:textId="0608C748" w:rsidR="002C5812" w:rsidRPr="002C5812" w:rsidRDefault="002C5812" w:rsidP="002C5812">
            <w:pPr>
              <w:pStyle w:val="Paragraphedeliste"/>
              <w:rPr>
                <w:rFonts w:ascii="Calibri" w:hAnsi="Calibri"/>
                <w:sz w:val="20"/>
                <w:szCs w:val="20"/>
              </w:rPr>
            </w:pPr>
            <w:r w:rsidRPr="002C5812">
              <w:rPr>
                <w:rFonts w:ascii="Calibri" w:hAnsi="Calibri"/>
                <w:sz w:val="20"/>
                <w:szCs w:val="20"/>
              </w:rPr>
              <w:t>Bonne connaissance pratique des réglementations gouvernementales applicables</w:t>
            </w:r>
          </w:p>
          <w:p w14:paraId="11462D29" w14:textId="4DEBB5C4" w:rsidR="002C5812" w:rsidRPr="002C5812" w:rsidRDefault="002C5812" w:rsidP="002C5812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2C5812">
              <w:rPr>
                <w:rFonts w:ascii="Calibri" w:hAnsi="Calibri"/>
                <w:sz w:val="20"/>
                <w:szCs w:val="20"/>
              </w:rPr>
              <w:t xml:space="preserve"> </w:t>
            </w:r>
            <w:r>
              <w:rPr>
                <w:rFonts w:ascii="Calibri" w:hAnsi="Calibri"/>
                <w:sz w:val="20"/>
                <w:szCs w:val="20"/>
              </w:rPr>
              <w:t xml:space="preserve">Bonne </w:t>
            </w:r>
            <w:r w:rsidRPr="002C5812">
              <w:rPr>
                <w:rFonts w:ascii="Calibri" w:hAnsi="Calibri"/>
                <w:sz w:val="20"/>
                <w:szCs w:val="20"/>
              </w:rPr>
              <w:t>connaissance de la fonction Ventes ; CCSD et de ses principales activités</w:t>
            </w:r>
          </w:p>
          <w:p w14:paraId="4C3F375D" w14:textId="0B59CEAC" w:rsidR="002C5812" w:rsidRPr="002C5812" w:rsidRDefault="002C5812" w:rsidP="002C5812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2C5812">
              <w:rPr>
                <w:rFonts w:ascii="Calibri" w:hAnsi="Calibri"/>
                <w:sz w:val="20"/>
                <w:szCs w:val="20"/>
              </w:rPr>
              <w:t>Bonne connaissance des dimensions « clients » et « canaux de distribution » du marché et de la</w:t>
            </w:r>
          </w:p>
          <w:p w14:paraId="2FF7C869" w14:textId="303BD0D7" w:rsidR="002C5812" w:rsidRPr="0042708A" w:rsidRDefault="002C5812" w:rsidP="002C5812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C5812">
              <w:rPr>
                <w:rFonts w:ascii="Calibri" w:hAnsi="Calibri"/>
                <w:sz w:val="20"/>
                <w:szCs w:val="20"/>
              </w:rPr>
              <w:t>stratégie</w:t>
            </w:r>
            <w:proofErr w:type="gramEnd"/>
            <w:r w:rsidRPr="002C5812">
              <w:rPr>
                <w:rFonts w:ascii="Calibri" w:hAnsi="Calibri"/>
                <w:sz w:val="20"/>
                <w:szCs w:val="20"/>
              </w:rPr>
              <w:t xml:space="preserve"> commerciale pertinente</w:t>
            </w:r>
          </w:p>
          <w:p w14:paraId="0DD514EC" w14:textId="34CADDAB" w:rsidR="006177DD" w:rsidRPr="002C5812" w:rsidRDefault="006177DD" w:rsidP="002C581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177DD" w:rsidRPr="00850DC2" w14:paraId="0DD514F1" w14:textId="77777777">
        <w:trPr>
          <w:trHeight w:val="506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D514EE" w14:textId="77777777" w:rsidR="006177DD" w:rsidRPr="00DB1E6B" w:rsidRDefault="00697C26">
            <w:pPr>
              <w:spacing w:line="240" w:lineRule="auto"/>
              <w:rPr>
                <w:rFonts w:ascii="Calibri" w:hAnsi="Calibri"/>
                <w:sz w:val="20"/>
                <w:szCs w:val="20"/>
                <w:lang w:val="zh-CN"/>
              </w:rPr>
            </w:pPr>
            <w:r w:rsidRPr="00DB1E6B">
              <w:rPr>
                <w:rFonts w:ascii="Calibri" w:hAnsi="Calibri"/>
                <w:b/>
                <w:sz w:val="20"/>
                <w:szCs w:val="20"/>
                <w:lang w:val="zh-CN"/>
              </w:rPr>
              <w:t xml:space="preserve">Expérience 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8BF7" w14:textId="44DC3AD3" w:rsidR="004F35C8" w:rsidRPr="007F1744" w:rsidRDefault="007F1744" w:rsidP="007F1744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5</w:t>
            </w:r>
            <w:r w:rsidR="004F35C8" w:rsidRPr="004F35C8">
              <w:rPr>
                <w:rFonts w:ascii="Calibri" w:hAnsi="Calibri"/>
                <w:sz w:val="20"/>
                <w:szCs w:val="20"/>
                <w:lang w:val="fr-FR"/>
              </w:rPr>
              <w:t xml:space="preserve"> ans d'expérience pertinente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4F35C8" w:rsidRPr="007F1744">
              <w:rPr>
                <w:rFonts w:ascii="Calibri" w:hAnsi="Calibri"/>
                <w:sz w:val="20"/>
                <w:szCs w:val="20"/>
                <w:lang w:val="fr-FR"/>
              </w:rPr>
              <w:t>dans le domaine financier au sein d'une entreprise du secteur des biens de grande consommation ( FMCG)</w:t>
            </w:r>
          </w:p>
          <w:p w14:paraId="0DD514F0" w14:textId="40AAB511" w:rsidR="006177DD" w:rsidRPr="004F35C8" w:rsidRDefault="006177DD" w:rsidP="004F35C8">
            <w:pPr>
              <w:spacing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DD514F2" w14:textId="77777777" w:rsidR="001B27D3" w:rsidRDefault="001B27D3">
      <w:pPr>
        <w:jc w:val="both"/>
        <w:rPr>
          <w:rFonts w:ascii="Times New Roman" w:eastAsia="Times New Roman" w:hAnsi="Times New Roman" w:cs="Times New Roman"/>
          <w:sz w:val="20"/>
        </w:rPr>
      </w:pPr>
    </w:p>
    <w:p w14:paraId="73D25649" w14:textId="77777777" w:rsidR="007F1744" w:rsidRDefault="007F1744">
      <w:pPr>
        <w:jc w:val="both"/>
        <w:rPr>
          <w:rFonts w:ascii="Times New Roman" w:eastAsia="Times New Roman" w:hAnsi="Times New Roman" w:cs="Times New Roman"/>
          <w:sz w:val="20"/>
        </w:rPr>
      </w:pPr>
    </w:p>
    <w:p w14:paraId="000F89C1" w14:textId="77777777" w:rsidR="007F1744" w:rsidRPr="00520FEA" w:rsidRDefault="007F1744">
      <w:pPr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Style w:val="TableGrid"/>
        <w:tblW w:w="10484" w:type="dxa"/>
        <w:tblInd w:w="-678" w:type="dxa"/>
        <w:tblCellMar>
          <w:left w:w="28" w:type="dxa"/>
          <w:right w:w="93" w:type="dxa"/>
        </w:tblCellMar>
        <w:tblLook w:val="04A0" w:firstRow="1" w:lastRow="0" w:firstColumn="1" w:lastColumn="0" w:noHBand="0" w:noVBand="1"/>
      </w:tblPr>
      <w:tblGrid>
        <w:gridCol w:w="3377"/>
        <w:gridCol w:w="7107"/>
      </w:tblGrid>
      <w:tr w:rsidR="00FA77BD" w:rsidRPr="00520FEA" w14:paraId="0DD514F5" w14:textId="77777777" w:rsidTr="00C3557D">
        <w:trPr>
          <w:trHeight w:val="505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74B5"/>
            <w:vAlign w:val="center"/>
          </w:tcPr>
          <w:p w14:paraId="0DD514F3" w14:textId="77777777" w:rsidR="00FA77BD" w:rsidRPr="00520FEA" w:rsidRDefault="00FA77BD" w:rsidP="00C3557D">
            <w:pPr>
              <w:spacing w:line="240" w:lineRule="auto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520FEA">
              <w:rPr>
                <w:rFonts w:ascii="Calibri" w:hAnsi="Calibri"/>
                <w:b/>
                <w:color w:val="FFFFFF"/>
                <w:sz w:val="20"/>
                <w:szCs w:val="20"/>
                <w:lang w:val="fr-FR"/>
              </w:rPr>
              <w:t>COMMENT POSTULER</w:t>
            </w:r>
          </w:p>
        </w:tc>
        <w:tc>
          <w:tcPr>
            <w:tcW w:w="7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0DD514F4" w14:textId="77777777" w:rsidR="00FA77BD" w:rsidRPr="00520FEA" w:rsidRDefault="00FA77BD" w:rsidP="00C3557D">
            <w:pPr>
              <w:spacing w:line="240" w:lineRule="auto"/>
              <w:rPr>
                <w:sz w:val="20"/>
                <w:szCs w:val="20"/>
                <w:lang w:val="zh-CN"/>
              </w:rPr>
            </w:pPr>
          </w:p>
        </w:tc>
      </w:tr>
      <w:tr w:rsidR="00FA77BD" w:rsidRPr="00520FEA" w14:paraId="0DD514F9" w14:textId="77777777" w:rsidTr="00C3557D">
        <w:trPr>
          <w:trHeight w:val="497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D514F6" w14:textId="412BFB12" w:rsidR="00FA77BD" w:rsidRPr="00520FEA" w:rsidRDefault="004F35C8" w:rsidP="00FA77BD">
            <w:pPr>
              <w:spacing w:line="240" w:lineRule="auto"/>
              <w:ind w:left="4"/>
              <w:rPr>
                <w:rFonts w:ascii="Calibri" w:hAnsi="Calibri"/>
                <w:sz w:val="20"/>
                <w:szCs w:val="20"/>
                <w:lang w:val="fr-FR"/>
              </w:rPr>
            </w:pPr>
            <w:hyperlink r:id="rId8" w:history="1">
              <w:r>
                <w:rPr>
                  <w:rStyle w:val="Lienhypertexte"/>
                  <w:rFonts w:ascii="Calibri" w:hAnsi="Calibri"/>
                  <w:sz w:val="20"/>
                  <w:szCs w:val="20"/>
                  <w:lang w:val="fr-FR"/>
                </w:rPr>
                <w:t>drc,recruitment</w:t>
              </w:r>
              <w:r w:rsidR="00FA77BD" w:rsidRPr="00520FEA">
                <w:rPr>
                  <w:rStyle w:val="Lienhypertexte"/>
                  <w:rFonts w:ascii="Calibri" w:hAnsi="Calibri"/>
                  <w:sz w:val="20"/>
                  <w:szCs w:val="20"/>
                  <w:lang w:val="fr-FR"/>
                </w:rPr>
                <w:t>@hsd-melt.com</w:t>
              </w:r>
            </w:hyperlink>
          </w:p>
          <w:p w14:paraId="0DD514F7" w14:textId="77777777" w:rsidR="00FA77BD" w:rsidRPr="00520FEA" w:rsidRDefault="00FA77BD" w:rsidP="00FA77BD">
            <w:pPr>
              <w:spacing w:line="240" w:lineRule="auto"/>
              <w:rPr>
                <w:rFonts w:ascii="Calibri" w:hAnsi="Calibri"/>
                <w:sz w:val="20"/>
                <w:szCs w:val="20"/>
                <w:lang w:val="zh-CN"/>
              </w:rPr>
            </w:pP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14F8" w14:textId="0AC0D060" w:rsidR="00FA77BD" w:rsidRPr="00520FEA" w:rsidRDefault="008B312F" w:rsidP="00C3557D">
            <w:pPr>
              <w:spacing w:line="240" w:lineRule="auto"/>
              <w:ind w:left="4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Date limite : </w:t>
            </w:r>
            <w:r w:rsidR="00C571CE">
              <w:rPr>
                <w:rFonts w:ascii="Calibri" w:hAnsi="Calibri"/>
                <w:sz w:val="20"/>
                <w:szCs w:val="20"/>
                <w:lang w:val="fr-FR"/>
              </w:rPr>
              <w:t>30 JUILLET 2026</w:t>
            </w:r>
          </w:p>
        </w:tc>
      </w:tr>
    </w:tbl>
    <w:p w14:paraId="0DD514FA" w14:textId="77777777" w:rsidR="001B27D3" w:rsidRPr="001A65CC" w:rsidRDefault="001B27D3">
      <w:pPr>
        <w:widowControl w:val="0"/>
        <w:spacing w:before="695" w:line="365" w:lineRule="auto"/>
        <w:rPr>
          <w:rFonts w:ascii="Calibri" w:eastAsia="Calibri" w:hAnsi="Calibri" w:cs="Calibri"/>
          <w:b/>
          <w:color w:val="002060"/>
        </w:rPr>
      </w:pPr>
    </w:p>
    <w:sectPr w:rsidR="001B27D3" w:rsidRPr="001A65CC">
      <w:headerReference w:type="default" r:id="rId9"/>
      <w:footerReference w:type="default" r:id="rId10"/>
      <w:pgSz w:w="11909" w:h="16834"/>
      <w:pgMar w:top="2267" w:right="1440" w:bottom="1440" w:left="1440" w:header="170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A40E" w14:textId="77777777" w:rsidR="00F1510B" w:rsidRDefault="00F1510B">
      <w:pPr>
        <w:spacing w:line="240" w:lineRule="auto"/>
      </w:pPr>
      <w:r>
        <w:separator/>
      </w:r>
    </w:p>
  </w:endnote>
  <w:endnote w:type="continuationSeparator" w:id="0">
    <w:p w14:paraId="657429FE" w14:textId="77777777" w:rsidR="00F1510B" w:rsidRDefault="00F15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1500" w14:textId="77777777" w:rsidR="006177DD" w:rsidRDefault="003726F3">
    <w:pPr>
      <w:widowControl w:val="0"/>
      <w:spacing w:before="811" w:line="199" w:lineRule="auto"/>
      <w:rPr>
        <w:rFonts w:ascii="Verdana" w:eastAsia="Verdana" w:hAnsi="Verdana" w:cs="Verdana"/>
        <w:b/>
        <w:color w:val="474B5B"/>
        <w:sz w:val="19"/>
        <w:szCs w:val="19"/>
      </w:rPr>
    </w:pPr>
    <w:r>
      <w:rPr>
        <w:noProof/>
        <w:lang w:val="fr-FR" w:eastAsia="fr-FR"/>
      </w:rPr>
      <w:drawing>
        <wp:anchor distT="19050" distB="19050" distL="19050" distR="19050" simplePos="0" relativeHeight="251660288" behindDoc="1" locked="0" layoutInCell="1" allowOverlap="1" wp14:anchorId="0DD51508" wp14:editId="0DD51509">
          <wp:simplePos x="0" y="0"/>
          <wp:positionH relativeFrom="column">
            <wp:posOffset>-945515</wp:posOffset>
          </wp:positionH>
          <wp:positionV relativeFrom="paragraph">
            <wp:posOffset>270179</wp:posOffset>
          </wp:positionV>
          <wp:extent cx="7280275" cy="1270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027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7C26">
      <w:rPr>
        <w:rFonts w:ascii="Verdana" w:eastAsia="Verdana" w:hAnsi="Verdana" w:cs="Verdana"/>
        <w:b/>
        <w:color w:val="3492FC"/>
        <w:sz w:val="19"/>
        <w:szCs w:val="19"/>
      </w:rPr>
      <w:t xml:space="preserve">HSD </w:t>
    </w:r>
    <w:r w:rsidR="00697C26">
      <w:rPr>
        <w:rFonts w:ascii="Verdana" w:eastAsia="Verdana" w:hAnsi="Verdana" w:cs="Verdana"/>
        <w:b/>
        <w:color w:val="474B5B"/>
        <w:sz w:val="19"/>
        <w:szCs w:val="19"/>
      </w:rPr>
      <w:t>– République Démocratique du Congo</w:t>
    </w:r>
  </w:p>
  <w:p w14:paraId="0DD51501" w14:textId="77777777" w:rsidR="006177DD" w:rsidRDefault="006177DD">
    <w:pPr>
      <w:widowControl w:val="0"/>
      <w:spacing w:line="278" w:lineRule="auto"/>
      <w:ind w:right="688"/>
      <w:rPr>
        <w:rFonts w:ascii="Verdana" w:eastAsia="Verdana" w:hAnsi="Verdana" w:cs="Verdana"/>
        <w:color w:val="474B5B"/>
        <w:sz w:val="16"/>
        <w:szCs w:val="16"/>
      </w:rPr>
    </w:pPr>
  </w:p>
  <w:p w14:paraId="0DD51502" w14:textId="77777777" w:rsidR="006177DD" w:rsidRDefault="00697C26">
    <w:pPr>
      <w:widowControl w:val="0"/>
      <w:spacing w:line="278" w:lineRule="auto"/>
      <w:ind w:right="688"/>
      <w:rPr>
        <w:rFonts w:ascii="Verdana" w:eastAsia="Verdana" w:hAnsi="Verdana" w:cs="Verdana"/>
        <w:color w:val="474B5B"/>
        <w:sz w:val="16"/>
        <w:szCs w:val="16"/>
      </w:rPr>
    </w:pPr>
    <w:r>
      <w:rPr>
        <w:rFonts w:ascii="Verdana" w:eastAsia="Verdana" w:hAnsi="Verdana" w:cs="Verdana"/>
        <w:color w:val="474B5B"/>
        <w:sz w:val="16"/>
        <w:szCs w:val="16"/>
      </w:rPr>
      <w:t>Avenue</w:t>
    </w:r>
    <w:r w:rsidR="00721F58">
      <w:rPr>
        <w:rFonts w:ascii="Verdana" w:eastAsia="Verdana" w:hAnsi="Verdana" w:cs="Verdana"/>
        <w:color w:val="474B5B"/>
        <w:sz w:val="16"/>
        <w:szCs w:val="16"/>
      </w:rPr>
      <w:t xml:space="preserve"> palais du </w:t>
    </w:r>
    <w:proofErr w:type="gramStart"/>
    <w:r w:rsidR="00721F58">
      <w:rPr>
        <w:rFonts w:ascii="Verdana" w:eastAsia="Verdana" w:hAnsi="Verdana" w:cs="Verdana"/>
        <w:color w:val="474B5B"/>
        <w:sz w:val="16"/>
        <w:szCs w:val="16"/>
      </w:rPr>
      <w:t>peuple  n</w:t>
    </w:r>
    <w:proofErr w:type="gramEnd"/>
    <w:r w:rsidR="00721F58">
      <w:rPr>
        <w:rFonts w:ascii="Verdana" w:eastAsia="Verdana" w:hAnsi="Verdana" w:cs="Verdana"/>
        <w:color w:val="474B5B"/>
        <w:sz w:val="16"/>
        <w:szCs w:val="16"/>
      </w:rPr>
      <w:t>°40</w:t>
    </w:r>
    <w:r w:rsidR="00382FAB">
      <w:rPr>
        <w:rFonts w:ascii="Verdana" w:eastAsia="Verdana" w:hAnsi="Verdana" w:cs="Verdana"/>
        <w:color w:val="474B5B"/>
        <w:sz w:val="16"/>
        <w:szCs w:val="16"/>
      </w:rPr>
      <w:t xml:space="preserve"> </w:t>
    </w:r>
    <w:r w:rsidR="00382FAB">
      <w:rPr>
        <w:rFonts w:ascii="Verdana" w:eastAsia="Verdana" w:hAnsi="Verdana" w:cs="Verdana"/>
        <w:color w:val="474B5B"/>
        <w:sz w:val="16"/>
        <w:szCs w:val="16"/>
      </w:rPr>
      <w:tab/>
    </w:r>
    <w:r w:rsidR="00382FAB">
      <w:rPr>
        <w:rFonts w:ascii="Verdana" w:eastAsia="Verdana" w:hAnsi="Verdana" w:cs="Verdana"/>
        <w:color w:val="474B5B"/>
        <w:sz w:val="16"/>
        <w:szCs w:val="16"/>
      </w:rPr>
      <w:tab/>
      <w:t>+243 81 98 95 076</w:t>
    </w:r>
  </w:p>
  <w:p w14:paraId="0DD51503" w14:textId="639881AC" w:rsidR="006177DD" w:rsidRPr="00721F58" w:rsidRDefault="00721F58">
    <w:pPr>
      <w:widowControl w:val="0"/>
      <w:spacing w:line="278" w:lineRule="auto"/>
      <w:ind w:right="688"/>
      <w:rPr>
        <w:rFonts w:ascii="Verdana" w:eastAsia="Verdana" w:hAnsi="Verdana" w:cs="Verdana"/>
        <w:color w:val="474B5B"/>
        <w:sz w:val="16"/>
        <w:szCs w:val="16"/>
        <w:lang w:val="fr-FR"/>
      </w:rPr>
    </w:pPr>
    <w:r w:rsidRPr="00721F58">
      <w:rPr>
        <w:rFonts w:ascii="Verdana" w:eastAsia="Verdana" w:hAnsi="Verdana" w:cs="Verdana"/>
        <w:color w:val="474B5B"/>
        <w:sz w:val="16"/>
        <w:szCs w:val="16"/>
        <w:lang w:val="fr-FR"/>
      </w:rPr>
      <w:t>Etage 3/Appartement A</w:t>
    </w:r>
    <w:r w:rsidR="00697C26" w:rsidRPr="00721F58">
      <w:rPr>
        <w:rFonts w:ascii="Verdana" w:eastAsia="Verdana" w:hAnsi="Verdana" w:cs="Verdana"/>
        <w:color w:val="474B5B"/>
        <w:sz w:val="16"/>
        <w:szCs w:val="16"/>
        <w:lang w:val="fr-FR"/>
      </w:rPr>
      <w:tab/>
    </w:r>
    <w:r w:rsidRPr="00721F58">
      <w:rPr>
        <w:rFonts w:ascii="Verdana" w:eastAsia="Verdana" w:hAnsi="Verdana" w:cs="Verdana"/>
        <w:color w:val="474B5B"/>
        <w:sz w:val="16"/>
        <w:szCs w:val="16"/>
        <w:lang w:val="fr-FR"/>
      </w:rPr>
      <w:t xml:space="preserve">                       </w:t>
    </w:r>
    <w:r w:rsidR="00697C26" w:rsidRPr="00721F58">
      <w:rPr>
        <w:rFonts w:ascii="Verdana" w:eastAsia="Verdana" w:hAnsi="Verdana" w:cs="Verdana"/>
        <w:color w:val="474B5B"/>
        <w:sz w:val="16"/>
        <w:szCs w:val="16"/>
        <w:lang w:val="fr-FR"/>
      </w:rPr>
      <w:t xml:space="preserve"> </w:t>
    </w:r>
    <w:r>
      <w:rPr>
        <w:rFonts w:ascii="Verdana" w:eastAsia="Verdana" w:hAnsi="Verdana" w:cs="Verdana"/>
        <w:color w:val="474B5B"/>
        <w:sz w:val="16"/>
        <w:szCs w:val="16"/>
        <w:lang w:val="fr-FR"/>
      </w:rPr>
      <w:t xml:space="preserve">   </w:t>
    </w:r>
    <w:r w:rsidR="00C571CE">
      <w:rPr>
        <w:rFonts w:ascii="Verdana" w:eastAsia="Verdana" w:hAnsi="Verdana" w:cs="Verdana"/>
        <w:color w:val="474B5B"/>
        <w:sz w:val="16"/>
        <w:szCs w:val="16"/>
        <w:lang w:val="fr-FR"/>
      </w:rPr>
      <w:t>drc.recruitment</w:t>
    </w:r>
    <w:r w:rsidR="00697C26" w:rsidRPr="00721F58">
      <w:rPr>
        <w:rFonts w:ascii="Verdana" w:eastAsia="Verdana" w:hAnsi="Verdana" w:cs="Verdana"/>
        <w:color w:val="474B5B"/>
        <w:sz w:val="16"/>
        <w:szCs w:val="16"/>
        <w:lang w:val="fr-FR"/>
      </w:rPr>
      <w:t xml:space="preserve">@hsd-melt.com </w:t>
    </w:r>
  </w:p>
  <w:p w14:paraId="0DD51504" w14:textId="77777777" w:rsidR="003726F3" w:rsidRDefault="003726F3">
    <w:pPr>
      <w:widowControl w:val="0"/>
      <w:spacing w:line="278" w:lineRule="auto"/>
      <w:ind w:right="688"/>
      <w:rPr>
        <w:rFonts w:ascii="Verdana" w:eastAsia="Verdana" w:hAnsi="Verdana" w:cs="Verdana"/>
        <w:b/>
        <w:color w:val="474B5B"/>
        <w:sz w:val="16"/>
        <w:szCs w:val="16"/>
        <w:lang w:val="fr-FR"/>
      </w:rPr>
    </w:pPr>
    <w:r>
      <w:rPr>
        <w:rFonts w:ascii="Verdana" w:eastAsia="Verdana" w:hAnsi="Verdana" w:cs="Verdana"/>
        <w:b/>
        <w:color w:val="474B5B"/>
        <w:sz w:val="16"/>
        <w:szCs w:val="16"/>
        <w:lang w:val="fr-FR"/>
      </w:rPr>
      <w:t>Beau-Vent</w:t>
    </w:r>
  </w:p>
  <w:p w14:paraId="0DD51505" w14:textId="77777777" w:rsidR="006177DD" w:rsidRPr="003726F3" w:rsidRDefault="00721F58">
    <w:pPr>
      <w:widowControl w:val="0"/>
      <w:spacing w:line="278" w:lineRule="auto"/>
      <w:ind w:right="688"/>
      <w:rPr>
        <w:rFonts w:ascii="Verdana" w:eastAsia="Verdana" w:hAnsi="Verdana" w:cs="Verdana"/>
        <w:b/>
        <w:color w:val="474B5B"/>
        <w:sz w:val="16"/>
        <w:szCs w:val="16"/>
        <w:lang w:val="fr-FR"/>
      </w:rPr>
    </w:pPr>
    <w:proofErr w:type="spellStart"/>
    <w:r>
      <w:rPr>
        <w:rFonts w:ascii="Verdana" w:eastAsia="Verdana" w:hAnsi="Verdana" w:cs="Verdana"/>
        <w:b/>
        <w:color w:val="474B5B"/>
        <w:sz w:val="16"/>
        <w:szCs w:val="16"/>
        <w:lang w:val="fr-FR"/>
      </w:rPr>
      <w:t>Lingwala</w:t>
    </w:r>
    <w:proofErr w:type="spellEnd"/>
    <w:r w:rsidR="003726F3">
      <w:rPr>
        <w:rFonts w:ascii="Verdana" w:eastAsia="Verdana" w:hAnsi="Verdana" w:cs="Verdana"/>
        <w:b/>
        <w:color w:val="474B5B"/>
        <w:sz w:val="16"/>
        <w:szCs w:val="16"/>
        <w:lang w:val="fr-FR"/>
      </w:rPr>
      <w:t> /</w:t>
    </w:r>
    <w:r w:rsidR="00697C26">
      <w:rPr>
        <w:rFonts w:ascii="Verdana" w:eastAsia="Verdana" w:hAnsi="Verdana" w:cs="Verdana"/>
        <w:b/>
        <w:color w:val="474B5B"/>
        <w:sz w:val="16"/>
        <w:szCs w:val="16"/>
      </w:rPr>
      <w:t xml:space="preserve">Kinshasa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CFA5" w14:textId="77777777" w:rsidR="00F1510B" w:rsidRDefault="00F1510B">
      <w:r>
        <w:separator/>
      </w:r>
    </w:p>
  </w:footnote>
  <w:footnote w:type="continuationSeparator" w:id="0">
    <w:p w14:paraId="2B0CF58B" w14:textId="77777777" w:rsidR="00F1510B" w:rsidRDefault="00F1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14FF" w14:textId="77777777" w:rsidR="006177DD" w:rsidRDefault="00697C26">
    <w:pPr>
      <w:tabs>
        <w:tab w:val="center" w:pos="4536"/>
        <w:tab w:val="right" w:pos="9072"/>
      </w:tabs>
      <w:spacing w:line="240" w:lineRule="auto"/>
      <w:ind w:left="-1417"/>
    </w:pPr>
    <w:r>
      <w:rPr>
        <w:noProof/>
        <w:lang w:val="fr-FR" w:eastAsia="fr-FR"/>
      </w:rPr>
      <w:drawing>
        <wp:anchor distT="0" distB="0" distL="0" distR="0" simplePos="0" relativeHeight="251659264" behindDoc="0" locked="0" layoutInCell="1" allowOverlap="1" wp14:anchorId="0DD51506" wp14:editId="0DD51507">
          <wp:simplePos x="0" y="0"/>
          <wp:positionH relativeFrom="page">
            <wp:align>left</wp:align>
          </wp:positionH>
          <wp:positionV relativeFrom="paragraph">
            <wp:posOffset>-1077595</wp:posOffset>
          </wp:positionV>
          <wp:extent cx="7867015" cy="123952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t="21232"/>
                  <a:stretch>
                    <a:fillRect/>
                  </a:stretch>
                </pic:blipFill>
                <pic:spPr>
                  <a:xfrm>
                    <a:off x="0" y="0"/>
                    <a:ext cx="786701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719"/>
    <w:multiLevelType w:val="multilevel"/>
    <w:tmpl w:val="052E5719"/>
    <w:lvl w:ilvl="0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622643D"/>
    <w:multiLevelType w:val="multilevel"/>
    <w:tmpl w:val="0622643D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AF0383E"/>
    <w:multiLevelType w:val="hybridMultilevel"/>
    <w:tmpl w:val="DB2003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62B60"/>
    <w:multiLevelType w:val="hybridMultilevel"/>
    <w:tmpl w:val="D158949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81641D7"/>
    <w:multiLevelType w:val="multilevel"/>
    <w:tmpl w:val="326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E48F6"/>
    <w:multiLevelType w:val="hybridMultilevel"/>
    <w:tmpl w:val="26085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964B9"/>
    <w:multiLevelType w:val="hybridMultilevel"/>
    <w:tmpl w:val="1B109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64218"/>
    <w:multiLevelType w:val="multilevel"/>
    <w:tmpl w:val="993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05D61"/>
    <w:multiLevelType w:val="multilevel"/>
    <w:tmpl w:val="34F4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C18D9"/>
    <w:multiLevelType w:val="multilevel"/>
    <w:tmpl w:val="F81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9946BA"/>
    <w:multiLevelType w:val="multilevel"/>
    <w:tmpl w:val="329946BA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4B4F661A"/>
    <w:multiLevelType w:val="hybridMultilevel"/>
    <w:tmpl w:val="99DE7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6386E"/>
    <w:multiLevelType w:val="multilevel"/>
    <w:tmpl w:val="5366386E"/>
    <w:lvl w:ilvl="0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771D6EAE"/>
    <w:multiLevelType w:val="multilevel"/>
    <w:tmpl w:val="771D6EAE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777286382">
    <w:abstractNumId w:val="0"/>
  </w:num>
  <w:num w:numId="2" w16cid:durableId="976498095">
    <w:abstractNumId w:val="13"/>
  </w:num>
  <w:num w:numId="3" w16cid:durableId="802694017">
    <w:abstractNumId w:val="1"/>
  </w:num>
  <w:num w:numId="4" w16cid:durableId="378551694">
    <w:abstractNumId w:val="10"/>
  </w:num>
  <w:num w:numId="5" w16cid:durableId="983042689">
    <w:abstractNumId w:val="12"/>
  </w:num>
  <w:num w:numId="6" w16cid:durableId="672219895">
    <w:abstractNumId w:val="8"/>
  </w:num>
  <w:num w:numId="7" w16cid:durableId="1726903324">
    <w:abstractNumId w:val="4"/>
  </w:num>
  <w:num w:numId="8" w16cid:durableId="1118793041">
    <w:abstractNumId w:val="7"/>
  </w:num>
  <w:num w:numId="9" w16cid:durableId="1581989440">
    <w:abstractNumId w:val="9"/>
  </w:num>
  <w:num w:numId="10" w16cid:durableId="310406503">
    <w:abstractNumId w:val="5"/>
  </w:num>
  <w:num w:numId="11" w16cid:durableId="731347798">
    <w:abstractNumId w:val="2"/>
  </w:num>
  <w:num w:numId="12" w16cid:durableId="63724250">
    <w:abstractNumId w:val="6"/>
  </w:num>
  <w:num w:numId="13" w16cid:durableId="525097784">
    <w:abstractNumId w:val="3"/>
  </w:num>
  <w:num w:numId="14" w16cid:durableId="884561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AB"/>
    <w:rsid w:val="0000153F"/>
    <w:rsid w:val="000952AB"/>
    <w:rsid w:val="000D5C18"/>
    <w:rsid w:val="000E0960"/>
    <w:rsid w:val="001A65CC"/>
    <w:rsid w:val="001B27D3"/>
    <w:rsid w:val="00213997"/>
    <w:rsid w:val="002532F7"/>
    <w:rsid w:val="0027035B"/>
    <w:rsid w:val="00275A0A"/>
    <w:rsid w:val="002778DB"/>
    <w:rsid w:val="002C5812"/>
    <w:rsid w:val="0031556E"/>
    <w:rsid w:val="00316A5A"/>
    <w:rsid w:val="003334AA"/>
    <w:rsid w:val="003424B2"/>
    <w:rsid w:val="00355915"/>
    <w:rsid w:val="0035688C"/>
    <w:rsid w:val="00371AF9"/>
    <w:rsid w:val="003726F3"/>
    <w:rsid w:val="00381632"/>
    <w:rsid w:val="00382FAB"/>
    <w:rsid w:val="003B3AF3"/>
    <w:rsid w:val="003C1665"/>
    <w:rsid w:val="004228BF"/>
    <w:rsid w:val="0042708A"/>
    <w:rsid w:val="00487720"/>
    <w:rsid w:val="004C3C23"/>
    <w:rsid w:val="004F35C8"/>
    <w:rsid w:val="00520FEA"/>
    <w:rsid w:val="005926BA"/>
    <w:rsid w:val="005D21B5"/>
    <w:rsid w:val="006022C9"/>
    <w:rsid w:val="00615C47"/>
    <w:rsid w:val="006177DD"/>
    <w:rsid w:val="00697C26"/>
    <w:rsid w:val="00721F58"/>
    <w:rsid w:val="0074472F"/>
    <w:rsid w:val="00777A49"/>
    <w:rsid w:val="00782ABB"/>
    <w:rsid w:val="007F1744"/>
    <w:rsid w:val="00814ACF"/>
    <w:rsid w:val="00850DC2"/>
    <w:rsid w:val="008B312F"/>
    <w:rsid w:val="008C79EB"/>
    <w:rsid w:val="00917981"/>
    <w:rsid w:val="00941D88"/>
    <w:rsid w:val="00981106"/>
    <w:rsid w:val="00A31D1B"/>
    <w:rsid w:val="00A9621E"/>
    <w:rsid w:val="00AF6009"/>
    <w:rsid w:val="00B0567C"/>
    <w:rsid w:val="00B600DB"/>
    <w:rsid w:val="00B75055"/>
    <w:rsid w:val="00BC027B"/>
    <w:rsid w:val="00C03CC6"/>
    <w:rsid w:val="00C26295"/>
    <w:rsid w:val="00C571CE"/>
    <w:rsid w:val="00CD5CD5"/>
    <w:rsid w:val="00D05BDC"/>
    <w:rsid w:val="00D221E4"/>
    <w:rsid w:val="00D5023F"/>
    <w:rsid w:val="00D96A74"/>
    <w:rsid w:val="00DB1E6B"/>
    <w:rsid w:val="00E23E7C"/>
    <w:rsid w:val="00E27DD6"/>
    <w:rsid w:val="00E85500"/>
    <w:rsid w:val="00EA7758"/>
    <w:rsid w:val="00F1510B"/>
    <w:rsid w:val="00FA77BD"/>
    <w:rsid w:val="13822905"/>
    <w:rsid w:val="1EF9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4AB"/>
  <w15:docId w15:val="{110F04B6-55B4-4749-A07A-5B8AB69E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fr" w:eastAsia="zh-C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Theme="minorHAnsi" w:hAnsiTheme="minorHAnsi" w:cstheme="minorBidi"/>
      <w:kern w:val="2"/>
      <w:lang w:val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82FAB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FAB"/>
    <w:rPr>
      <w:sz w:val="22"/>
      <w:szCs w:val="22"/>
      <w:lang w:val="fr" w:eastAsia="zh-CN"/>
    </w:rPr>
  </w:style>
  <w:style w:type="paragraph" w:styleId="Pieddepage">
    <w:name w:val="footer"/>
    <w:basedOn w:val="Normal"/>
    <w:link w:val="PieddepageCar"/>
    <w:uiPriority w:val="99"/>
    <w:unhideWhenUsed/>
    <w:rsid w:val="00382FAB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FAB"/>
    <w:rPr>
      <w:sz w:val="22"/>
      <w:szCs w:val="22"/>
      <w:lang w:val="fr" w:eastAsia="zh-CN"/>
    </w:rPr>
  </w:style>
  <w:style w:type="table" w:styleId="Grilledutableau">
    <w:name w:val="Table Grid"/>
    <w:basedOn w:val="TableauNormal"/>
    <w:uiPriority w:val="99"/>
    <w:rsid w:val="001A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3334A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3334AA"/>
    <w:rPr>
      <w:b/>
      <w:bCs/>
    </w:rPr>
  </w:style>
  <w:style w:type="paragraph" w:styleId="Paragraphedeliste">
    <w:name w:val="List Paragraph"/>
    <w:basedOn w:val="Normal"/>
    <w:uiPriority w:val="99"/>
    <w:rsid w:val="0042708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75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c.info@hsd-mel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B460-CF82-4F2D-9542-A25389D6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Ruth NGALA</cp:lastModifiedBy>
  <cp:revision>2</cp:revision>
  <dcterms:created xsi:type="dcterms:W3CDTF">2026-05-15T10:07:00Z</dcterms:created>
  <dcterms:modified xsi:type="dcterms:W3CDTF">2026-05-15T10:07:00Z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1036-12.2.0.17153</vt:lpwstr>
  </property>
  <property fmtid="{D5CDD505-2E9C-101B-9397-08002B2CF9AE}" pid="3" name="ICV">
    <vt:lpwstr>E1FD7E77BE8D4FEBA6ED85B334965F5D_13</vt:lpwstr>
  </property>
</Properties>
</file>